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1.0.7 on Linux -->
    <w:p>
      <w:pPr>
        <w:spacing w:before="0" w:after="0"/>
        <w:ind w:left="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 xml:space="preserve">SC 13G </w:t>
      </w:r>
      <w:r>
        <w:rPr>
          <w:rFonts w:ascii="Times New Roman" w:hAnsi="Times New Roman"/>
          <w:b w:val="false"/>
          <w:i w:val="false"/>
          <w:color w:val="000000"/>
          <w:sz w:val="22"/>
        </w:rPr>
        <w:t xml:space="preserve">1 </w:t>
      </w:r>
      <w:r>
        <w:rPr>
          <w:rFonts w:ascii="Times New Roman" w:hAnsi="Times New Roman"/>
          <w:b w:val="false"/>
          <w:i w:val="false"/>
          <w:color w:val="000000"/>
          <w:sz w:val="22"/>
        </w:rPr>
        <w:t xml:space="preserve">d10621511_13g.htm </w:t>
      </w:r>
    </w:p>
    <w:p>
      <w:pPr>
        <w:spacing w:before="360" w:after="0"/>
        <w:ind w:left="120"/>
        <w:jc w:val="center"/>
      </w:pPr>
      <w:r>
        <w:rPr>
          <w:rFonts w:ascii="Times New Roman" w:hAnsi="Times New Roman"/>
          <w:b/>
          <w:i w:val="false"/>
          <w:color w:val="000000"/>
          <w:sz w:val="20"/>
        </w:rPr>
        <w:t>UNITED STATES</w:t>
      </w:r>
    </w:p>
    <w:p>
      <w:pPr>
        <w:spacing w:before="0" w:after="0"/>
        <w:ind w:left="120"/>
        <w:jc w:val="left"/>
      </w:pPr>
    </w:p>
    <w:p>
      <w:pPr>
        <w:spacing w:before="0" w:after="0"/>
        <w:ind w:left="120"/>
        <w:jc w:val="center"/>
      </w:pPr>
      <w:r>
        <w:rPr>
          <w:rFonts w:ascii="Times New Roman" w:hAnsi="Times New Roman"/>
          <w:b/>
          <w:i w:val="false"/>
          <w:color w:val="000000"/>
          <w:sz w:val="20"/>
        </w:rPr>
        <w:t>SECURITIES AND EXCHANGECOMMISSION</w:t>
      </w:r>
    </w:p>
    <w:p>
      <w:pPr>
        <w:spacing w:before="0" w:after="0"/>
        <w:ind w:left="120"/>
        <w:jc w:val="left"/>
      </w:pPr>
    </w:p>
    <w:p>
      <w:pPr>
        <w:spacing w:before="0" w:after="0"/>
        <w:ind w:left="120"/>
        <w:jc w:val="center"/>
      </w:pPr>
      <w:r>
        <w:rPr>
          <w:rFonts w:ascii="Times New Roman" w:hAnsi="Times New Roman"/>
          <w:b/>
          <w:i w:val="false"/>
          <w:color w:val="000000"/>
          <w:sz w:val="20"/>
        </w:rPr>
        <w:t>WASHINGTON, DC 20549</w:t>
      </w:r>
    </w:p>
    <w:p>
      <w:pPr>
        <w:spacing w:before="0" w:after="0"/>
        <w:ind w:left="120"/>
        <w:jc w:val="left"/>
      </w:pPr>
    </w:p>
    <w:p>
      <w:pPr>
        <w:spacing w:before="0" w:after="0"/>
        <w:ind w:left="120"/>
        <w:jc w:val="left"/>
      </w:pPr>
    </w:p>
    <w:p>
      <w:pPr>
        <w:spacing w:before="0" w:after="0"/>
        <w:ind w:left="120"/>
        <w:jc w:val="left"/>
      </w:pPr>
    </w:p>
    <w:p>
      <w:pPr>
        <w:spacing w:before="0" w:after="0"/>
        <w:ind w:left="120"/>
        <w:jc w:val="center"/>
      </w:pPr>
      <w:r>
        <w:rPr>
          <w:rFonts w:ascii="Times New Roman" w:hAnsi="Times New Roman"/>
          <w:b/>
          <w:i w:val="false"/>
          <w:color w:val="000000"/>
          <w:sz w:val="20"/>
        </w:rPr>
        <w:t>SCHEDULE 13G</w:t>
      </w:r>
    </w:p>
    <w:p>
      <w:pPr>
        <w:spacing w:before="0" w:after="0"/>
        <w:ind w:left="120"/>
        <w:jc w:val="left"/>
      </w:pPr>
    </w:p>
    <w:p>
      <w:pPr>
        <w:spacing w:before="0" w:after="0"/>
        <w:ind w:left="120"/>
        <w:jc w:val="left"/>
      </w:pPr>
    </w:p>
    <w:p>
      <w:pPr>
        <w:spacing w:before="0" w:after="0"/>
        <w:ind w:left="120"/>
        <w:jc w:val="left"/>
      </w:pPr>
    </w:p>
    <w:p>
      <w:pPr>
        <w:spacing w:before="0" w:after="0"/>
        <w:ind w:left="120"/>
        <w:jc w:val="center"/>
      </w:pPr>
      <w:r>
        <w:rPr>
          <w:rFonts w:ascii="Times New Roman" w:hAnsi="Times New Roman"/>
          <w:b w:val="false"/>
          <w:i w:val="false"/>
          <w:color w:val="000000"/>
          <w:sz w:val="20"/>
        </w:rPr>
        <w:t>Under the Securities Exchange Act of 1934</w:t>
      </w:r>
    </w:p>
    <w:p>
      <w:pPr>
        <w:spacing w:before="0" w:after="0"/>
        <w:ind w:left="120"/>
        <w:jc w:val="left"/>
      </w:pPr>
    </w:p>
    <w:p>
      <w:pPr>
        <w:spacing w:before="0" w:after="0"/>
        <w:ind w:left="120"/>
        <w:jc w:val="center"/>
      </w:pPr>
      <w:r>
        <w:rPr>
          <w:rFonts w:ascii="Times New Roman" w:hAnsi="Times New Roman"/>
          <w:b w:val="false"/>
          <w:i w:val="false"/>
          <w:color w:val="000000"/>
          <w:sz w:val="20"/>
        </w:rPr>
        <w:t>(Amendment No.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InflaRx N.V.</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(Name of Issuer)</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Common Shares, nominal value €0.12 per share</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(Title of Class of Securities)</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N44821101</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(CUSIP Number)</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April 12, 2023</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(Date of Event Which Requires Filing of this Statement)</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240"/>
        <w:ind w:left="120"/>
        <w:jc w:val="left"/>
      </w:pPr>
      <w:r>
        <w:rPr>
          <w:rFonts w:ascii="Times New Roman" w:hAnsi="Times New Roman"/>
          <w:b w:val="false"/>
          <w:i w:val="false"/>
          <w:color w:val="000000"/>
          <w:sz w:val="20"/>
        </w:rPr>
        <w:t>Check the appropriate box to designate the rulepursuant to which this Schedule is filed:</w:t>
      </w:r>
    </w:p>
    <w:p>
      <w:pPr>
        <w:spacing w:before="0" w:after="0"/>
        <w:ind w:left="120"/>
        <w:jc w:val="left"/>
      </w:pPr>
    </w:p>
    <w:p>
      <w:pPr>
        <w:spacing w:before="0" w:after="0"/>
        <w:ind w:left="1560"/>
        <w:jc w:val="left"/>
      </w:pPr>
      <w:r>
        <w:rPr>
          <w:rFonts w:ascii="Times New Roman" w:hAnsi="Times New Roman"/>
          <w:b w:val="false"/>
          <w:i w:val="false"/>
          <w:color w:val="000000"/>
          <w:sz w:val="20"/>
        </w:rPr>
        <w:t>[_] Rule 13d-1(b)</w:t>
      </w:r>
    </w:p>
    <w:p>
      <w:pPr>
        <w:spacing w:before="0" w:after="0"/>
        <w:ind w:left="120"/>
        <w:jc w:val="left"/>
      </w:pPr>
    </w:p>
    <w:p>
      <w:pPr>
        <w:spacing w:before="0" w:after="0"/>
        <w:ind w:left="1560"/>
        <w:jc w:val="left"/>
      </w:pPr>
    </w:p>
    <w:p>
      <w:pPr>
        <w:spacing w:before="0" w:after="0"/>
        <w:ind w:left="120"/>
        <w:jc w:val="left"/>
      </w:pPr>
    </w:p>
    <w:p>
      <w:pPr>
        <w:spacing w:before="0" w:after="0"/>
        <w:ind w:left="1560"/>
        <w:jc w:val="left"/>
      </w:pPr>
      <w:r>
        <w:rPr>
          <w:rFonts w:ascii="Times New Roman" w:hAnsi="Times New Roman"/>
          <w:b w:val="false"/>
          <w:i w:val="false"/>
          <w:color w:val="000000"/>
          <w:sz w:val="20"/>
        </w:rPr>
        <w:t>[X] Rule 13d-1(c)</w:t>
      </w:r>
    </w:p>
    <w:p>
      <w:pPr>
        <w:spacing w:before="0" w:after="0"/>
        <w:ind w:left="120"/>
        <w:jc w:val="left"/>
      </w:pPr>
    </w:p>
    <w:p>
      <w:pPr>
        <w:spacing w:before="0" w:after="0"/>
        <w:ind w:left="1560"/>
        <w:jc w:val="left"/>
      </w:pPr>
    </w:p>
    <w:p>
      <w:pPr>
        <w:spacing w:before="0" w:after="0"/>
        <w:ind w:left="120"/>
        <w:jc w:val="left"/>
      </w:pPr>
    </w:p>
    <w:p>
      <w:pPr>
        <w:spacing w:before="0" w:after="0"/>
        <w:ind w:left="1560"/>
        <w:jc w:val="left"/>
      </w:pPr>
      <w:r>
        <w:rPr>
          <w:rFonts w:ascii="Times New Roman" w:hAnsi="Times New Roman"/>
          <w:b w:val="false"/>
          <w:i w:val="false"/>
          <w:color w:val="000000"/>
          <w:sz w:val="20"/>
        </w:rPr>
        <w:t>[_] Rule 13d-1(d)</w:t>
      </w:r>
    </w:p>
    <w:p>
      <w:pPr>
        <w:spacing w:before="0" w:after="0"/>
        <w:ind w:left="120"/>
        <w:jc w:val="left"/>
      </w:pPr>
    </w:p>
    <w:p>
      <w:pPr>
        <w:spacing w:before="0" w:after="0"/>
        <w:ind w:left="1560"/>
        <w:jc w:val="left"/>
      </w:pPr>
    </w:p>
    <w:p>
      <w:pPr>
        <w:spacing w:before="0" w:after="0"/>
        <w:ind w:left="120"/>
        <w:jc w:val="left"/>
      </w:pPr>
    </w:p>
    <w:p>
      <w:pPr>
        <w:spacing w:before="0" w:after="0"/>
        <w:ind w:left="120"/>
        <w:jc w:val="left"/>
      </w:pPr>
      <w:r>
        <w:rPr>
          <w:rFonts w:ascii="Courier New" w:hAnsi="Courier New"/>
          <w:b w:val="false"/>
          <w:i w:val="false"/>
          <w:color w:val="000000"/>
          <w:sz w:val="20"/>
        </w:rPr>
        <w:t>__________</w:t>
      </w:r>
    </w:p>
    <w:p>
      <w:pPr>
        <w:spacing w:before="0" w:after="0"/>
        <w:ind w:left="120"/>
        <w:jc w:val="left"/>
      </w:pPr>
    </w:p>
    <w:p>
      <w:pPr>
        <w:spacing w:before="0" w:after="240"/>
        <w:ind w:left="120"/>
        <w:jc w:val="left"/>
      </w:pPr>
      <w:r>
        <w:rPr>
          <w:rFonts w:ascii="Times New Roman" w:hAnsi="Times New Roman"/>
          <w:b w:val="false"/>
          <w:i w:val="false"/>
          <w:color w:val="000000"/>
          <w:sz w:val="20"/>
        </w:rPr>
        <w:t>*The remainder of this cover page shall be filled out for a reportingperson's initial filing on this form with respect to the subject class of securities, and for any subsequent amendment containing informationwhich would alter the disclosures provided in a prior cover page.</w:t>
      </w:r>
    </w:p>
    <w:p>
      <w:pPr>
        <w:spacing w:before="0" w:after="0"/>
        <w:ind w:left="120"/>
        <w:jc w:val="left"/>
      </w:pPr>
    </w:p>
    <w:p>
      <w:pPr>
        <w:spacing w:before="0" w:after="0"/>
        <w:ind w:left="120"/>
        <w:jc w:val="left"/>
      </w:pPr>
    </w:p>
    <w:p>
      <w:pPr>
        <w:spacing w:before="0" w:after="0"/>
        <w:ind w:left="120"/>
        <w:jc w:val="left"/>
      </w:pPr>
    </w:p>
    <w:p>
      <w:pPr>
        <w:spacing w:before="0" w:after="240"/>
        <w:ind w:left="120"/>
        <w:jc w:val="left"/>
      </w:pPr>
      <w:r>
        <w:rPr>
          <w:rFonts w:ascii="Times New Roman" w:hAnsi="Times New Roman"/>
          <w:b w:val="false"/>
          <w:i w:val="false"/>
          <w:color w:val="000000"/>
          <w:sz w:val="20"/>
        </w:rPr>
        <w:t>The information required in the remainder ofthis cover page shall not be deemed to be "filed" for the purpose of Section 18 of the Securities Exchange Act of 1934 ("Act")or otherwise subject to the liabilities of that section of the Act but shall be subject to all other provisions of the Act (however, seethe Notes).</w:t>
      </w: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91"/>
        <w:gridCol w:w="410"/>
        <w:gridCol w:w="2726"/>
        <w:gridCol w:w="8044"/>
        <w:gridCol w:w="1363"/>
      </w:tblGrid>
      <w:tr>
        <w:trPr>
          <w:trHeight w:val="525" w:hRule="atLeast"/>
        </w:trPr>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2726"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8044" w:type="dxa"/>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REPORTING PERSONS</w:t>
            </w: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I.R.S. IDENTIFICATION NOS. OF ABOVE PERSONS (ENTITIES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THE APPROPRIATE BOX IF A MEMBER OF A GROUP (SEE INSTRUCTIONS)</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(a)[_]</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(b)[x]</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3.</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SEC USE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CITIZENSHIP OR PLACE OF ORGANIZATION</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Delaware</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0" w:type="auto"/>
            <w:gridSpan w:val="5"/>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BENEFICIALLY OWNED BY EACH REPORTING PERSON WITH</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6.</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5,733,910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7.</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8.</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5,733,910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9.</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AGGREGATE AMOUNT BENEFICIALLY OWNED BY EACH REPORTING PERSON</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5,733,910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52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10. </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BOX IF THE AGGREGATE AMOUNT IN ROW (9) EXCLUDES CERTAIN SHARES (SEE INSTRUCTIONS)</w:t>
            </w:r>
          </w:p>
        </w:tc>
        <w:tc>
          <w:tcPr>
            <w:tcW w:w="1363" w:type="dxa"/>
            <w:tcBorders/>
            <w:tcMar>
              <w:top w:w="15" w:type="dxa"/>
              <w:left w:w="81" w:type="dxa"/>
              <w:bottom w:w="15" w:type="dxa"/>
              <w:right w:w="81" w:type="dxa"/>
            </w:tcMar>
            <w:vAlign w:val="bottom"/>
          </w:tcPr>
          <w:p>
            <w:pPr>
              <w:spacing w:before="0" w:after="0"/>
              <w:ind w:left="0"/>
              <w:jc w:val="left"/>
            </w:pPr>
            <w:r>
              <w:rPr>
                <w:rFonts w:ascii="Times New Roman" w:hAnsi="Times New Roman"/>
                <w:b w:val="false"/>
                <w:i w:val="false"/>
                <w:color w:val="000000"/>
                <w:sz w:val="20"/>
              </w:rPr>
              <w:t>[_]</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 REPRESENTED BY AMOUNT IN ROW (9)</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10.3%</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TYPE OF REPORTING PERSON (SEE INSTRUCTIONS)</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10"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IA, OO</w:t>
            </w:r>
          </w:p>
          <w:p>
            <w:pPr>
              <w:spacing w:before="0" w:after="0"/>
              <w:ind w:left="228"/>
              <w:jc w:val="left"/>
            </w:pPr>
          </w:p>
          <w:p>
            <w:pPr>
              <w:spacing w:before="0" w:after="0"/>
              <w:ind w:left="228"/>
              <w:jc w:val="left"/>
            </w:pPr>
          </w:p>
        </w:tc>
        <w:tc>
          <w:tcPr>
            <w:tcW w:w="1363" w:type="dxa"/>
            <w:tcBorders/>
            <w:tcMar>
              <w:top w:w="15" w:type="dxa"/>
              <w:left w:w="81" w:type="dxa"/>
              <w:bottom w:w="15" w:type="dxa"/>
              <w:right w:w="81" w:type="dxa"/>
            </w:tcMar>
            <w:vAlign w:val="top"/>
          </w:tcPr>
          <w:p/>
        </w:tc>
      </w:tr>
      <w:tr>
        <w:trPr/>
        <w:tc>
          <w:tcPr>
            <w:tcW w:w="1091" w:type="dxa"/>
            <w:tcBorders/>
            <w:tcMar>
              <w:top w:w="15" w:type="dxa"/>
              <w:left w:w="15" w:type="dxa"/>
              <w:bottom w:w="15" w:type="dxa"/>
              <w:right w:w="15" w:type="dxa"/>
            </w:tcMar>
            <w:vAlign w:val="center"/>
          </w:tcPr>
          <w:p/>
        </w:tc>
        <w:tc>
          <w:tcPr>
            <w:tcW w:w="410" w:type="dxa"/>
            <w:tcBorders/>
            <w:tcMar>
              <w:top w:w="15" w:type="dxa"/>
              <w:left w:w="15" w:type="dxa"/>
              <w:bottom w:w="15" w:type="dxa"/>
              <w:right w:w="15" w:type="dxa"/>
            </w:tcMar>
            <w:vAlign w:val="center"/>
          </w:tcPr>
          <w:p/>
        </w:tc>
        <w:tc>
          <w:tcPr>
            <w:tcW w:w="2726" w:type="dxa"/>
            <w:tcBorders/>
            <w:tcMar>
              <w:top w:w="15" w:type="dxa"/>
              <w:left w:w="15" w:type="dxa"/>
              <w:bottom w:w="15" w:type="dxa"/>
              <w:right w:w="15" w:type="dxa"/>
            </w:tcMar>
            <w:vAlign w:val="center"/>
          </w:tcPr>
          <w:p/>
        </w:tc>
        <w:tc>
          <w:tcPr>
            <w:tcW w:w="8044" w:type="dxa"/>
            <w:tcBorders/>
            <w:tcMar>
              <w:top w:w="15" w:type="dxa"/>
              <w:left w:w="15" w:type="dxa"/>
              <w:bottom w:w="15" w:type="dxa"/>
              <w:right w:w="15" w:type="dxa"/>
            </w:tcMar>
            <w:vAlign w:val="center"/>
          </w:tcPr>
          <w:p/>
        </w:tc>
        <w:tc>
          <w:tcPr>
            <w:tcW w:w="1363"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772"/>
        <w:gridCol w:w="3272"/>
        <w:gridCol w:w="7089"/>
        <w:gridCol w:w="1501"/>
      </w:tblGrid>
      <w:tr>
        <w:trPr>
          <w:trHeight w:val="270" w:hRule="atLeast"/>
        </w:trPr>
        <w:tc>
          <w:tcPr>
            <w:tcW w:w="1772"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3272"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7089" w:type="dxa"/>
            <w:tcBorders/>
            <w:tcMar>
              <w:top w:w="15" w:type="dxa"/>
              <w:left w:w="81" w:type="dxa"/>
              <w:bottom w:w="15" w:type="dxa"/>
              <w:right w:w="81" w:type="dxa"/>
            </w:tcMar>
            <w:vAlign w:val="top"/>
          </w:tcPr>
          <w:p/>
        </w:tc>
        <w:tc>
          <w:tcPr>
            <w:tcW w:w="1501" w:type="dxa"/>
            <w:tcBorders/>
            <w:tcMar>
              <w:top w:w="15" w:type="dxa"/>
              <w:left w:w="81" w:type="dxa"/>
              <w:bottom w:w="15" w:type="dxa"/>
              <w:right w:w="81" w:type="dxa"/>
            </w:tcMar>
            <w:vAlign w:val="top"/>
          </w:tcPr>
          <w:p/>
        </w:tc>
      </w:tr>
      <w:tr>
        <w:trPr>
          <w:trHeight w:val="0" w:hRule="atLeast"/>
        </w:trPr>
        <w:tc>
          <w:tcPr>
            <w:tcW w:w="1772"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c>
          <w:tcPr>
            <w:tcW w:w="1501"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273"/>
        <w:gridCol w:w="1908"/>
        <w:gridCol w:w="9271"/>
        <w:gridCol w:w="1227"/>
      </w:tblGrid>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REPORTING PERSONS</w:t>
            </w: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I.R.S. IDENTIFICATION NOS. OF ABOVE PERSONS (ENTITIES ONLY)</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THE APPROPRIATE BOX IF A MEMBER OF A GROUP (SEE INSTRUCTIONS)</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43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(a) [_]</w:t>
            </w:r>
          </w:p>
          <w:p>
            <w:pPr>
              <w:spacing w:before="0" w:after="0"/>
              <w:ind w:left="228"/>
              <w:jc w:val="left"/>
            </w:pPr>
            <w:r>
              <w:rPr>
                <w:rFonts w:ascii="Times New Roman" w:hAnsi="Times New Roman"/>
                <w:b w:val="false"/>
                <w:i w:val="false"/>
                <w:color w:val="000000"/>
                <w:sz w:val="20"/>
              </w:rPr>
              <w:t>(b) [x]</w:t>
            </w: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3.</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SEC USE ONLY</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CITIZENSHIP OR PLACE OF ORGANIZATION</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Cayman Islands</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BENEFICIALLY OWNED BY EACH REPORTING PERSON WITH</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VOTING POWER</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6.</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VOTING POWER</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5,733,910</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7.</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DISPOSITIVE POWER</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8.</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DISPOSITIVE POWER</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5,733,910</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9.</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AGGREGATE AMOUNT BENEFICIALLY OWNED BY EACH REPORTING PERSON</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5,733,910</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52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10. </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CHECK BOX IF THE AGGREGATE AMOUNT IN ROW (9) EXCLUDES CERTAIN SHARES (SEE INSTRUCTIONS) </w:t>
            </w:r>
          </w:p>
        </w:tc>
        <w:tc>
          <w:tcPr>
            <w:tcW w:w="1227" w:type="dxa"/>
            <w:tcBorders/>
            <w:tcMar>
              <w:top w:w="15" w:type="dxa"/>
              <w:left w:w="81" w:type="dxa"/>
              <w:bottom w:w="15" w:type="dxa"/>
              <w:right w:w="81" w:type="dxa"/>
            </w:tcMar>
            <w:vAlign w:val="bottom"/>
          </w:tcPr>
          <w:p>
            <w:pPr>
              <w:spacing w:before="0" w:after="0"/>
              <w:ind w:left="0"/>
              <w:jc w:val="left"/>
            </w:pPr>
            <w:r>
              <w:rPr>
                <w:rFonts w:ascii="Times New Roman" w:hAnsi="Times New Roman"/>
                <w:b w:val="false"/>
                <w:i w:val="false"/>
                <w:color w:val="000000"/>
                <w:sz w:val="20"/>
              </w:rPr>
              <w:t>[_]</w:t>
            </w: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 REPRESENTED BY AMOUNT IN ROW (9)</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10.3%</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TYPE OF REPORTING PERSON (SEE INSTRUCTIONS)</w:t>
            </w:r>
          </w:p>
        </w:tc>
        <w:tc>
          <w:tcPr>
            <w:tcW w:w="1227"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CO</w:t>
            </w:r>
          </w:p>
        </w:tc>
        <w:tc>
          <w:tcPr>
            <w:tcW w:w="1227" w:type="dxa"/>
            <w:tcBorders/>
            <w:tcMar>
              <w:top w:w="15" w:type="dxa"/>
              <w:left w:w="81" w:type="dxa"/>
              <w:bottom w:w="15" w:type="dxa"/>
              <w:right w:w="81" w:type="dxa"/>
            </w:tcMar>
            <w:vAlign w:val="top"/>
          </w:tcPr>
          <w:p/>
        </w:tc>
      </w:tr>
      <w:tr>
        <w:trPr/>
        <w:tc>
          <w:tcPr>
            <w:tcW w:w="955" w:type="dxa"/>
            <w:tcBorders/>
            <w:tcMar>
              <w:top w:w="15" w:type="dxa"/>
              <w:left w:w="15" w:type="dxa"/>
              <w:bottom w:w="15" w:type="dxa"/>
              <w:right w:w="15" w:type="dxa"/>
            </w:tcMar>
            <w:vAlign w:val="center"/>
          </w:tcPr>
          <w:p/>
        </w:tc>
        <w:tc>
          <w:tcPr>
            <w:tcW w:w="273" w:type="dxa"/>
            <w:tcBorders/>
            <w:tcMar>
              <w:top w:w="15" w:type="dxa"/>
              <w:left w:w="15" w:type="dxa"/>
              <w:bottom w:w="15" w:type="dxa"/>
              <w:right w:w="15" w:type="dxa"/>
            </w:tcMar>
            <w:vAlign w:val="center"/>
          </w:tcPr>
          <w:p/>
        </w:tc>
        <w:tc>
          <w:tcPr>
            <w:tcW w:w="1908" w:type="dxa"/>
            <w:tcBorders/>
            <w:tcMar>
              <w:top w:w="15" w:type="dxa"/>
              <w:left w:w="15" w:type="dxa"/>
              <w:bottom w:w="15" w:type="dxa"/>
              <w:right w:w="15" w:type="dxa"/>
            </w:tcMar>
            <w:vAlign w:val="center"/>
          </w:tcPr>
          <w:p/>
        </w:tc>
        <w:tc>
          <w:tcPr>
            <w:tcW w:w="9271" w:type="dxa"/>
            <w:tcBorders/>
            <w:tcMar>
              <w:top w:w="15" w:type="dxa"/>
              <w:left w:w="15" w:type="dxa"/>
              <w:bottom w:w="15" w:type="dxa"/>
              <w:right w:w="15" w:type="dxa"/>
            </w:tcMar>
            <w:vAlign w:val="center"/>
          </w:tcPr>
          <w:p/>
        </w:tc>
        <w:tc>
          <w:tcPr>
            <w:tcW w:w="1227"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91"/>
        <w:gridCol w:w="410"/>
        <w:gridCol w:w="2045"/>
        <w:gridCol w:w="8725"/>
        <w:gridCol w:w="1363"/>
      </w:tblGrid>
      <w:tr>
        <w:trPr>
          <w:trHeight w:val="525" w:hRule="atLeast"/>
        </w:trPr>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2045"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8725" w:type="dxa"/>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REPORTING PERSONS</w:t>
            </w: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I.R.S. IDENTIFICATION NOS. OF ABOVE PERSONS (ENTITIES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Aaron Cowen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THE APPROPRIATE BOX IF A MEMBER OF A GROUP (SEE INSTRUCTIONS)</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(a)[_]</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(b)[x]</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3.</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SEC USE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CITIZENSHIP OR PLACE OF ORGANIZATION</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U.S.A.</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0" w:type="auto"/>
            <w:gridSpan w:val="5"/>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BENEFICIALLY OWNED BY EACH REPORTING PERSON WITH</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6.</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5,733,910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7.</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8.</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5,733,910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9.</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AGGREGATE AMOUNT BENEFICIALLY OWNED BY EACH REPORTING PERSON</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5,733,910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52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10. </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BOX IF THE AGGREGATE AMOUNT IN ROW (9) EXCLUDES CERTAIN SHARES (SEE INSTRUCTIONS)</w:t>
            </w:r>
          </w:p>
        </w:tc>
        <w:tc>
          <w:tcPr>
            <w:tcW w:w="1363" w:type="dxa"/>
            <w:tcBorders/>
            <w:tcMar>
              <w:top w:w="15" w:type="dxa"/>
              <w:left w:w="81" w:type="dxa"/>
              <w:bottom w:w="15" w:type="dxa"/>
              <w:right w:w="81" w:type="dxa"/>
            </w:tcMar>
            <w:vAlign w:val="bottom"/>
          </w:tcPr>
          <w:p>
            <w:pPr>
              <w:spacing w:before="0" w:after="0"/>
              <w:ind w:left="0"/>
              <w:jc w:val="left"/>
            </w:pPr>
            <w:r>
              <w:rPr>
                <w:rFonts w:ascii="Times New Roman" w:hAnsi="Times New Roman"/>
                <w:b w:val="false"/>
                <w:i w:val="false"/>
                <w:color w:val="000000"/>
                <w:sz w:val="20"/>
              </w:rPr>
              <w:t>[_]</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 REPRESENTED BY AMOUNT IN ROW (9)</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10.3%</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TYPE OF REPORTING PERSON (SEE INSTRUCTIONS)</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10"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IN, HC</w:t>
            </w:r>
          </w:p>
          <w:p>
            <w:pPr>
              <w:spacing w:before="0" w:after="0"/>
              <w:ind w:left="228"/>
              <w:jc w:val="left"/>
            </w:pPr>
          </w:p>
          <w:p>
            <w:pPr>
              <w:spacing w:before="0" w:after="0"/>
              <w:ind w:left="228"/>
              <w:jc w:val="left"/>
            </w:pPr>
          </w:p>
        </w:tc>
        <w:tc>
          <w:tcPr>
            <w:tcW w:w="1363" w:type="dxa"/>
            <w:tcBorders/>
            <w:tcMar>
              <w:top w:w="15" w:type="dxa"/>
              <w:left w:w="81" w:type="dxa"/>
              <w:bottom w:w="15" w:type="dxa"/>
              <w:right w:w="81" w:type="dxa"/>
            </w:tcMar>
            <w:vAlign w:val="top"/>
          </w:tcPr>
          <w:p/>
        </w:tc>
      </w:tr>
      <w:tr>
        <w:trPr/>
        <w:tc>
          <w:tcPr>
            <w:tcW w:w="1091" w:type="dxa"/>
            <w:tcBorders/>
            <w:tcMar>
              <w:top w:w="15" w:type="dxa"/>
              <w:left w:w="15" w:type="dxa"/>
              <w:bottom w:w="15" w:type="dxa"/>
              <w:right w:w="15" w:type="dxa"/>
            </w:tcMar>
            <w:vAlign w:val="center"/>
          </w:tcPr>
          <w:p/>
        </w:tc>
        <w:tc>
          <w:tcPr>
            <w:tcW w:w="410" w:type="dxa"/>
            <w:tcBorders/>
            <w:tcMar>
              <w:top w:w="15" w:type="dxa"/>
              <w:left w:w="15" w:type="dxa"/>
              <w:bottom w:w="15" w:type="dxa"/>
              <w:right w:w="15" w:type="dxa"/>
            </w:tcMar>
            <w:vAlign w:val="center"/>
          </w:tcPr>
          <w:p/>
        </w:tc>
        <w:tc>
          <w:tcPr>
            <w:tcW w:w="2045" w:type="dxa"/>
            <w:tcBorders/>
            <w:tcMar>
              <w:top w:w="15" w:type="dxa"/>
              <w:left w:w="15" w:type="dxa"/>
              <w:bottom w:w="15" w:type="dxa"/>
              <w:right w:w="15" w:type="dxa"/>
            </w:tcMar>
            <w:vAlign w:val="center"/>
          </w:tcPr>
          <w:p/>
        </w:tc>
        <w:tc>
          <w:tcPr>
            <w:tcW w:w="8725" w:type="dxa"/>
            <w:tcBorders/>
            <w:tcMar>
              <w:top w:w="15" w:type="dxa"/>
              <w:left w:w="15" w:type="dxa"/>
              <w:bottom w:w="15" w:type="dxa"/>
              <w:right w:w="15" w:type="dxa"/>
            </w:tcMar>
            <w:vAlign w:val="center"/>
          </w:tcPr>
          <w:p/>
        </w:tc>
        <w:tc>
          <w:tcPr>
            <w:tcW w:w="1363"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773"/>
        <w:gridCol w:w="2318"/>
        <w:gridCol w:w="9543"/>
      </w:tblGrid>
      <w:tr>
        <w:trPr>
          <w:trHeight w:val="360" w:hRule="atLeast"/>
        </w:trPr>
        <w:tc>
          <w:tcPr>
            <w:tcW w:w="177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2318"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9543"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91"/>
        <w:gridCol w:w="1364"/>
        <w:gridCol w:w="11179"/>
      </w:tblGrid>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1.</w:t>
            </w:r>
          </w:p>
        </w:tc>
        <w:tc>
          <w:tcPr>
            <w:tcW w:w="1364"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w:t>
            </w:r>
          </w:p>
        </w:tc>
        <w:tc>
          <w:tcPr>
            <w:tcW w:w="1117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Issuer:</w:t>
            </w:r>
          </w:p>
        </w:tc>
      </w:tr>
      <w:tr>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27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InflaRx N.V.</w:t>
            </w:r>
          </w:p>
        </w:tc>
      </w:tr>
      <w:tr>
        <w:trPr>
          <w:trHeight w:val="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pPr>
              <w:spacing w:before="0" w:after="0"/>
              <w:ind w:left="0"/>
              <w:jc w:val="both"/>
            </w:pPr>
            <w:r>
              <w:rPr>
                <w:rFonts w:ascii="Times New Roman" w:hAnsi="Times New Roman"/>
                <w:b w:val="false"/>
                <w:i w:val="false"/>
                <w:color w:val="000000"/>
                <w:sz w:val="20"/>
              </w:rPr>
              <w:t>(b).</w:t>
            </w:r>
          </w:p>
        </w:tc>
        <w:tc>
          <w:tcPr>
            <w:tcW w:w="1117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Address of Issuer's Principal Executive Offices:</w:t>
            </w:r>
          </w:p>
        </w:tc>
      </w:tr>
      <w:tr>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435"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Winzerlaer Str. 2</w:t>
            </w:r>
          </w:p>
          <w:p>
            <w:pPr>
              <w:spacing w:before="0" w:after="0"/>
              <w:ind w:left="228"/>
              <w:jc w:val="left"/>
            </w:pPr>
            <w:r>
              <w:rPr>
                <w:rFonts w:ascii="Times New Roman" w:hAnsi="Times New Roman"/>
                <w:b w:val="false"/>
                <w:i w:val="false"/>
                <w:color w:val="000000"/>
                <w:sz w:val="20"/>
              </w:rPr>
              <w:t>07745 Jena, Germany</w:t>
            </w:r>
          </w:p>
        </w:tc>
      </w:tr>
      <w:tr>
        <w:trPr>
          <w:trHeight w:val="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bottom w:val="single" w:color="000000" w:sz="11"/>
            </w:tcBorders>
            <w:tcMar>
              <w:top w:w="15" w:type="dxa"/>
              <w:left w:w="81" w:type="dxa"/>
              <w:bottom w:w="15" w:type="dxa"/>
              <w:right w:w="81" w:type="dxa"/>
            </w:tcMar>
            <w:vAlign w:val="top"/>
          </w:tcPr>
          <w:p/>
        </w:tc>
      </w:tr>
      <w:tr>
        <w:trPr>
          <w:trHeight w:val="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2.</w:t>
            </w:r>
          </w:p>
        </w:tc>
        <w:tc>
          <w:tcPr>
            <w:tcW w:w="1364"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 (c)</w:t>
            </w:r>
          </w:p>
        </w:tc>
        <w:tc>
          <w:tcPr>
            <w:tcW w:w="1117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Principal Business Address, and Citizenship of Persons Filing</w:t>
            </w:r>
            <w:r>
              <w:rPr>
                <w:rFonts w:ascii="Times New Roman" w:hAnsi="Times New Roman"/>
                <w:b w:val="false"/>
                <w:i w:val="false"/>
                <w:color w:val="000000"/>
                <w:sz w:val="24"/>
              </w:rPr>
              <w:t>:</w:t>
            </w:r>
          </w:p>
        </w:tc>
      </w:tr>
      <w:tr>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435"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Suvretta Capital Management, LLC – Delaware</w:t>
            </w:r>
          </w:p>
          <w:p>
            <w:pPr>
              <w:spacing w:before="0" w:after="0"/>
              <w:ind w:left="228"/>
              <w:jc w:val="left"/>
            </w:pPr>
            <w:r>
              <w:rPr>
                <w:rFonts w:ascii="Times New Roman" w:hAnsi="Times New Roman"/>
                <w:b w:val="false"/>
                <w:i w:val="false"/>
                <w:color w:val="000000"/>
                <w:sz w:val="20"/>
              </w:rPr>
              <w:t>Averill Master Fund, Ltd. – Cayman Islands</w:t>
            </w:r>
          </w:p>
        </w:tc>
      </w:tr>
      <w:tr>
        <w:trPr>
          <w:trHeight w:val="27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U.S.A.</w:t>
            </w:r>
          </w:p>
        </w:tc>
      </w:tr>
      <w:tr>
        <w:trPr>
          <w:trHeight w:val="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op w:val="single" w:color="000000" w:sz="11"/>
            </w:tcBorders>
            <w:tcMar>
              <w:top w:w="15" w:type="dxa"/>
              <w:left w:w="81" w:type="dxa"/>
              <w:bottom w:w="15" w:type="dxa"/>
              <w:right w:w="81" w:type="dxa"/>
            </w:tcMar>
            <w:vAlign w:val="top"/>
          </w:tcPr>
          <w:p/>
        </w:tc>
      </w:tr>
      <w:tr>
        <w:trPr>
          <w:trHeight w:val="66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Suvretta Capital Management, LLC</w:t>
            </w:r>
            <w:r>
              <w:rPr>
                <w:rFonts w:ascii="Times New Roman" w:hAnsi="Times New Roman"/>
                <w:b w:val="false"/>
                <w:i w:val="false"/>
                <w:color w:val="000000"/>
                <w:sz w:val="20"/>
              </w:rPr>
              <w:t>:</w:t>
            </w:r>
          </w:p>
          <w:p>
            <w:pPr>
              <w:spacing w:before="0" w:after="0"/>
              <w:ind w:left="228"/>
              <w:jc w:val="left"/>
            </w:pPr>
            <w:r>
              <w:rPr>
                <w:rFonts w:ascii="Times New Roman" w:hAnsi="Times New Roman"/>
                <w:b w:val="false"/>
                <w:i w:val="false"/>
                <w:color w:val="000000"/>
                <w:sz w:val="20"/>
              </w:rPr>
              <w:t>540 Madison Avenue, 7th Floor</w:t>
            </w:r>
          </w:p>
          <w:p>
            <w:pPr>
              <w:spacing w:before="0" w:after="0"/>
              <w:ind w:left="228"/>
              <w:jc w:val="left"/>
            </w:pPr>
            <w:r>
              <w:rPr>
                <w:rFonts w:ascii="Times New Roman" w:hAnsi="Times New Roman"/>
                <w:b w:val="false"/>
                <w:i w:val="false"/>
                <w:color w:val="000000"/>
                <w:sz w:val="20"/>
              </w:rPr>
              <w:t>New York, New York 10022</w:t>
            </w:r>
          </w:p>
        </w:tc>
      </w:tr>
      <w:tr>
        <w:trPr>
          <w:trHeight w:val="246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bottom w:val="single" w:color="000000" w:sz="11"/>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United States of America</w:t>
            </w:r>
          </w:p>
          <w:p>
            <w:pPr>
              <w:spacing w:before="0" w:after="0"/>
              <w:ind w:left="228"/>
              <w:jc w:val="left"/>
            </w:pPr>
          </w:p>
          <w:p>
            <w:pPr>
              <w:spacing w:before="0" w:after="0"/>
              <w:ind w:left="228"/>
              <w:jc w:val="left"/>
            </w:pPr>
            <w:r>
              <w:rPr>
                <w:rFonts w:ascii="Times New Roman" w:hAnsi="Times New Roman"/>
                <w:b w:val="false"/>
                <w:i w:val="false"/>
                <w:color w:val="000000"/>
                <w:sz w:val="20"/>
              </w:rPr>
              <w:t>Averill Master Fund, Ltd.:</w:t>
            </w:r>
          </w:p>
          <w:p>
            <w:pPr>
              <w:spacing w:before="0" w:after="0"/>
              <w:ind w:left="228"/>
              <w:jc w:val="left"/>
            </w:pPr>
            <w:r>
              <w:rPr>
                <w:rFonts w:ascii="Times New Roman" w:hAnsi="Times New Roman"/>
                <w:b w:val="false"/>
                <w:i w:val="false"/>
                <w:color w:val="000000"/>
                <w:sz w:val="20"/>
              </w:rPr>
              <w:t>c/o Maples Corporate Services Limited</w:t>
            </w:r>
          </w:p>
          <w:p>
            <w:pPr>
              <w:spacing w:before="0" w:after="0"/>
              <w:ind w:left="228"/>
              <w:jc w:val="left"/>
            </w:pPr>
            <w:r>
              <w:rPr>
                <w:rFonts w:ascii="Times New Roman" w:hAnsi="Times New Roman"/>
                <w:b w:val="false"/>
                <w:i w:val="false"/>
                <w:color w:val="000000"/>
                <w:sz w:val="20"/>
              </w:rPr>
              <w:t>P.O. Box 309</w:t>
            </w:r>
          </w:p>
          <w:p>
            <w:pPr>
              <w:spacing w:before="0" w:after="0"/>
              <w:ind w:left="228"/>
              <w:jc w:val="left"/>
            </w:pPr>
            <w:r>
              <w:rPr>
                <w:rFonts w:ascii="Times New Roman" w:hAnsi="Times New Roman"/>
                <w:b w:val="false"/>
                <w:i w:val="false"/>
                <w:color w:val="000000"/>
                <w:sz w:val="20"/>
              </w:rPr>
              <w:t>Ugland House</w:t>
            </w:r>
          </w:p>
          <w:p>
            <w:pPr>
              <w:spacing w:before="0" w:after="0"/>
              <w:ind w:left="228"/>
              <w:jc w:val="left"/>
            </w:pPr>
            <w:r>
              <w:rPr>
                <w:rFonts w:ascii="Times New Roman" w:hAnsi="Times New Roman"/>
                <w:b w:val="false"/>
                <w:i w:val="false"/>
                <w:color w:val="000000"/>
                <w:sz w:val="20"/>
              </w:rPr>
              <w:t>Grand Cayman KY1-1104</w:t>
            </w:r>
          </w:p>
          <w:p>
            <w:pPr>
              <w:spacing w:before="0" w:after="0"/>
              <w:ind w:left="228"/>
              <w:jc w:val="left"/>
            </w:pPr>
            <w:r>
              <w:rPr>
                <w:rFonts w:ascii="Times New Roman" w:hAnsi="Times New Roman"/>
                <w:b w:val="false"/>
                <w:i w:val="false"/>
                <w:color w:val="000000"/>
                <w:sz w:val="20"/>
              </w:rPr>
              <w:t>Cayman Islands</w:t>
            </w:r>
          </w:p>
          <w:p>
            <w:pPr>
              <w:spacing w:before="0" w:after="0"/>
              <w:ind w:left="228"/>
              <w:jc w:val="left"/>
            </w:pPr>
          </w:p>
          <w:p>
            <w:pPr>
              <w:spacing w:before="0" w:after="0"/>
              <w:ind w:left="228"/>
              <w:jc w:val="left"/>
            </w:pPr>
            <w:r>
              <w:rPr>
                <w:rFonts w:ascii="Times New Roman" w:hAnsi="Times New Roman"/>
                <w:b w:val="false"/>
                <w:i w:val="false"/>
                <w:color w:val="000000"/>
                <w:sz w:val="20"/>
              </w:rPr>
              <w:t>Aaron Cowen</w:t>
            </w:r>
            <w:r>
              <w:rPr>
                <w:rFonts w:ascii="Times New Roman" w:hAnsi="Times New Roman"/>
                <w:b w:val="false"/>
                <w:i w:val="false"/>
                <w:color w:val="000000"/>
                <w:sz w:val="20"/>
              </w:rPr>
              <w:t>:</w:t>
            </w:r>
          </w:p>
          <w:p>
            <w:pPr>
              <w:spacing w:before="0" w:after="0"/>
              <w:ind w:left="228"/>
              <w:jc w:val="left"/>
            </w:pPr>
            <w:r>
              <w:rPr>
                <w:rFonts w:ascii="Times New Roman" w:hAnsi="Times New Roman"/>
                <w:b w:val="false"/>
                <w:i w:val="false"/>
                <w:color w:val="000000"/>
                <w:sz w:val="20"/>
              </w:rPr>
              <w:t>c/o Suvretta Capital Management, LLC</w:t>
            </w:r>
          </w:p>
          <w:p>
            <w:pPr>
              <w:spacing w:before="0" w:after="0"/>
              <w:ind w:left="228"/>
              <w:jc w:val="left"/>
            </w:pPr>
            <w:r>
              <w:rPr>
                <w:rFonts w:ascii="Times New Roman" w:hAnsi="Times New Roman"/>
                <w:b w:val="false"/>
                <w:i w:val="false"/>
                <w:color w:val="000000"/>
                <w:sz w:val="20"/>
              </w:rPr>
              <w:t>540 Madison Avenue, 7th Floor</w:t>
            </w:r>
          </w:p>
          <w:p>
            <w:pPr>
              <w:spacing w:before="0" w:after="0"/>
              <w:ind w:left="228"/>
              <w:jc w:val="left"/>
            </w:pPr>
            <w:r>
              <w:rPr>
                <w:rFonts w:ascii="Times New Roman" w:hAnsi="Times New Roman"/>
                <w:b w:val="false"/>
                <w:i w:val="false"/>
                <w:color w:val="000000"/>
                <w:sz w:val="20"/>
              </w:rPr>
              <w:t>New York, New York 10022</w:t>
            </w:r>
          </w:p>
        </w:tc>
      </w:tr>
      <w:tr>
        <w:trPr>
          <w:trHeight w:val="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(d).</w:t>
            </w:r>
          </w:p>
        </w:tc>
        <w:tc>
          <w:tcPr>
            <w:tcW w:w="1117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Title of Class of Securities:</w:t>
            </w:r>
          </w:p>
        </w:tc>
      </w:tr>
      <w:tr>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27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Common Shares, nominal value €0.12 per share (the “Common Shares”)</w:t>
            </w:r>
          </w:p>
        </w:tc>
      </w:tr>
      <w:tr>
        <w:trPr>
          <w:trHeight w:val="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(e).</w:t>
            </w:r>
          </w:p>
        </w:tc>
        <w:tc>
          <w:tcPr>
            <w:tcW w:w="1117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Number:</w:t>
            </w:r>
          </w:p>
        </w:tc>
      </w:tr>
      <w:tr>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27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r>
      <w:tr>
        <w:trPr>
          <w:trHeight w:val="0" w:hRule="atLeast"/>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r>
        <w:trPr>
          <w:trHeight w:val="52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3.</w:t>
            </w: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If This Statement is filed pursuant to ss.240.13d-1(b) or 240.13d-2(b), or (c), check whether the person filing is a</w:t>
            </w:r>
          </w:p>
        </w:tc>
      </w:tr>
      <w:tr>
        <w:trPr/>
        <w:tc>
          <w:tcPr>
            <w:tcW w:w="1091" w:type="dxa"/>
            <w:tcBorders/>
            <w:tcMar>
              <w:top w:w="15" w:type="dxa"/>
              <w:left w:w="81" w:type="dxa"/>
              <w:bottom w:w="15" w:type="dxa"/>
              <w:right w:w="81" w:type="dxa"/>
            </w:tcMar>
            <w:vAlign w:val="top"/>
          </w:tcPr>
          <w:p/>
        </w:tc>
        <w:tc>
          <w:tcPr>
            <w:tcW w:w="1364" w:type="dxa"/>
            <w:tcBorders/>
            <w:tcMar>
              <w:top w:w="15" w:type="dxa"/>
              <w:left w:w="81" w:type="dxa"/>
              <w:bottom w:w="15" w:type="dxa"/>
              <w:right w:w="81" w:type="dxa"/>
            </w:tcMar>
            <w:vAlign w:val="top"/>
          </w:tcPr>
          <w:p/>
        </w:tc>
        <w:tc>
          <w:tcPr>
            <w:tcW w:w="11179"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85"/>
        <w:gridCol w:w="1088"/>
        <w:gridCol w:w="600"/>
        <w:gridCol w:w="10861"/>
      </w:tblGrid>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Broker or dealer registered under Section 15 of the Exchange Act (15 U.S.C. 78c).</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Bank as defined in Section 3(a)(6) of the Exchange Act (15 U.S.C. 78c).</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Insurance company as defined in Section 3(a)(19) of the Exchange Act (15 U.S.C. 78c).</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52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(d)</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Investment company registered under Section 8 of the Investment Company Act of 1940 (15 U.S.C. 80a-8).</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(e)</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An investment adviser in accordance with </w:t>
            </w:r>
            <w:r>
              <w:rPr>
                <w:rFonts w:ascii="Times New Roman" w:hAnsi="Times New Roman"/>
                <w:b w:val="false"/>
                <w:i w:val="false"/>
                <w:color w:val="000000"/>
                <w:sz w:val="20"/>
              </w:rPr>
              <w:t>§</w:t>
            </w:r>
            <w:r>
              <w:rPr>
                <w:rFonts w:ascii="Times New Roman" w:hAnsi="Times New Roman"/>
                <w:b w:val="false"/>
                <w:i w:val="false"/>
                <w:color w:val="000000"/>
                <w:sz w:val="20"/>
              </w:rPr>
              <w:t>240.13d-1(b)(1)(ii)(E);</w:t>
            </w: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85"/>
        <w:gridCol w:w="1088"/>
        <w:gridCol w:w="600"/>
        <w:gridCol w:w="10861"/>
      </w:tblGrid>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(f)</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An employee benefit plan or endowment fund in accordance with </w:t>
            </w:r>
            <w:r>
              <w:rPr>
                <w:rFonts w:ascii="Times New Roman" w:hAnsi="Times New Roman"/>
                <w:b w:val="false"/>
                <w:i w:val="false"/>
                <w:color w:val="000000"/>
                <w:sz w:val="20"/>
              </w:rPr>
              <w:t>§</w:t>
            </w:r>
            <w:r>
              <w:rPr>
                <w:rFonts w:ascii="Times New Roman" w:hAnsi="Times New Roman"/>
                <w:b w:val="false"/>
                <w:i w:val="false"/>
                <w:color w:val="000000"/>
                <w:sz w:val="20"/>
              </w:rPr>
              <w:t>240.13d-1(b)(1)(ii)(F);</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(g)</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parent holding company or control person in accordance with Rule 13d-1(b)(1)(ii)(G);</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52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(h)</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savings association as defined in Section 3(b) of the Federal Deposit Insurance Act (12 U.S.C.1813);</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52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church plan that is excluded from the definition of an investment company under Section 3(c)(14) of the Investment Company Act of 1940 (15 U.S.C. 80a-3);</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(j)</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Group, in accordance with s.240.13d-1(b)(1)(ii)(J).</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91"/>
        <w:gridCol w:w="12543"/>
      </w:tblGrid>
      <w:tr>
        <w:trPr/>
        <w:tc>
          <w:tcPr>
            <w:tcW w:w="0" w:type="auto"/>
            <w:gridSpan w:val="2"/>
            <w:tcBorders/>
            <w:tcMar>
              <w:top w:w="15" w:type="dxa"/>
              <w:left w:w="81" w:type="dxa"/>
              <w:bottom w:w="15" w:type="dxa"/>
              <w:right w:w="81" w:type="dxa"/>
            </w:tcMar>
            <w:vAlign w:val="top"/>
          </w:tcPr>
          <w:p/>
        </w:tc>
      </w:tr>
      <w:tr>
        <w:trPr>
          <w:trHeight w:val="52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4. </w:t>
            </w:r>
          </w:p>
        </w:tc>
        <w:tc>
          <w:tcPr>
            <w:tcW w:w="1254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Ownership.</w:t>
            </w:r>
          </w:p>
        </w:tc>
      </w:tr>
      <w:tr>
        <w:trPr/>
        <w:tc>
          <w:tcPr>
            <w:tcW w:w="0" w:type="auto"/>
            <w:gridSpan w:val="2"/>
            <w:tcBorders/>
            <w:tcMar>
              <w:top w:w="15" w:type="dxa"/>
              <w:left w:w="81" w:type="dxa"/>
              <w:bottom w:w="15" w:type="dxa"/>
              <w:right w:w="81" w:type="dxa"/>
            </w:tcMar>
            <w:vAlign w:val="top"/>
          </w:tcPr>
          <w:p/>
        </w:tc>
      </w:tr>
      <w:tr>
        <w:trPr>
          <w:trHeight w:val="525" w:hRule="atLeast"/>
        </w:trPr>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Provide the following information regarding the aggregate number and percentage of the class of securities of the issuer identified in Item 1.</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819"/>
        <w:gridCol w:w="818"/>
        <w:gridCol w:w="7907"/>
        <w:gridCol w:w="3135"/>
      </w:tblGrid>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Amount beneficially owned:</w:t>
            </w: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Suvretta Capital Management, LLC – 5,733,910 </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Averill Master Fund, Ltd. – 5,733,910 </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Aaron Cowen – 5,733,910 </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w:t>
            </w: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10.3%</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10.3%</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10.3%</w:t>
            </w:r>
          </w:p>
        </w:tc>
      </w:tr>
      <w:tr>
        <w:trPr>
          <w:trHeight w:val="0" w:hRule="atLeast"/>
        </w:trPr>
        <w:tc>
          <w:tcPr>
            <w:tcW w:w="955" w:type="dxa"/>
            <w:tcBorders/>
            <w:tcMar>
              <w:top w:w="15" w:type="dxa"/>
              <w:left w:w="81" w:type="dxa"/>
              <w:bottom w:w="15" w:type="dxa"/>
              <w:right w:w="81" w:type="dxa"/>
            </w:tcMar>
            <w:vAlign w:val="top"/>
          </w:tcPr>
          <w:p>
            <w:pPr>
              <w:spacing w:before="0" w:after="0"/>
              <w:ind w:left="228"/>
              <w:jc w:val="left"/>
            </w:pPr>
          </w:p>
          <w:p>
            <w:pPr>
              <w:spacing w:before="0" w:after="0"/>
              <w:ind w:left="228"/>
              <w:jc w:val="left"/>
            </w:p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as to which the person has:</w:t>
            </w: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power to vote or to direct the vote</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0</w:t>
            </w:r>
          </w:p>
        </w:tc>
      </w:tr>
      <w:tr>
        <w:trPr>
          <w:trHeight w:val="39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0</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op w:val="single" w:color="000000" w:sz="11"/>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(ii)</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power to vote or to direct the vote</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Suvretta Capital Management, LLC – 5,733,910 </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Averill Master Fund, Ltd. – 5,733,910 </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Aaron Cowen – 5,733,910 </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op w:val="single" w:color="000000" w:sz="11"/>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(iii) </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power to dispose or to direct the disposition of</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Aaron Cowen – 0 </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op w:val="single" w:color="000000" w:sz="11"/>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(iv)</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power to dispose or to direct the disposition of</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Suvretta Capital Management, LLC – 5,733,910 </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Averill Master Fund, Ltd. – 5,733,910 </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Aaron Cowen – 5,733,910 </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225"/>
        <w:gridCol w:w="600"/>
        <w:gridCol w:w="11809"/>
      </w:tblGrid>
      <w:tr>
        <w:trPr/>
        <w:tc>
          <w:tcPr>
            <w:tcW w:w="0" w:type="auto"/>
            <w:gridSpan w:val="3"/>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5. </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Ownership of Five Percent or Less of a Class.</w:t>
            </w:r>
          </w:p>
        </w:tc>
      </w:tr>
      <w:tr>
        <w:trPr/>
        <w:tc>
          <w:tcPr>
            <w:tcW w:w="0" w:type="auto"/>
            <w:gridSpan w:val="3"/>
            <w:tcBorders/>
            <w:tcMar>
              <w:top w:w="15" w:type="dxa"/>
              <w:left w:w="81" w:type="dxa"/>
              <w:bottom w:w="15" w:type="dxa"/>
              <w:right w:w="81" w:type="dxa"/>
            </w:tcMar>
            <w:vAlign w:val="top"/>
          </w:tcPr>
          <w:p/>
        </w:tc>
      </w:tr>
      <w:tr>
        <w:trPr>
          <w:trHeight w:val="1065" w:hRule="atLeast"/>
        </w:trPr>
        <w:tc>
          <w:tcPr>
            <w:tcW w:w="0" w:type="auto"/>
            <w:gridSpan w:val="3"/>
            <w:tcBorders/>
            <w:tcMar>
              <w:top w:w="15" w:type="dxa"/>
              <w:left w:w="81" w:type="dxa"/>
              <w:bottom w:w="15" w:type="dxa"/>
              <w:right w:w="81" w:type="dxa"/>
            </w:tcMar>
            <w:vAlign w:val="top"/>
          </w:tcPr>
          <w:p>
            <w:pPr>
              <w:spacing w:before="0" w:after="0"/>
              <w:ind w:left="0"/>
              <w:jc w:val="left"/>
            </w:pPr>
            <w:r>
              <w:br/>
            </w:r>
            <w:r>
              <w:br/>
            </w:r>
            <w:r>
              <w:rPr>
                <w:rFonts w:ascii="Times New Roman" w:hAnsi="Times New Roman"/>
                <w:b w:val="false"/>
                <w:i w:val="false"/>
                <w:color w:val="000000"/>
                <w:sz w:val="20"/>
              </w:rPr>
              <w:t>If this statement is being filed to report the fact that as of the date hereof the reporting person has ceased to be the beneficial owner of more than five percent of the class of securities, check the following [].</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op w:val="single" w:color="000000" w:sz="11"/>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6.</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Ownership of More Than Five Percent on Behalf of Another Person.</w:t>
            </w:r>
          </w:p>
        </w:tc>
      </w:tr>
      <w:tr>
        <w:trPr/>
        <w:tc>
          <w:tcPr>
            <w:tcW w:w="0" w:type="auto"/>
            <w:gridSpan w:val="3"/>
            <w:tcBorders/>
            <w:tcMar>
              <w:top w:w="15" w:type="dxa"/>
              <w:left w:w="81" w:type="dxa"/>
              <w:bottom w:w="15" w:type="dxa"/>
              <w:right w:w="81" w:type="dxa"/>
            </w:tcMar>
            <w:vAlign w:val="top"/>
          </w:tcPr>
          <w:p/>
        </w:tc>
      </w:tr>
      <w:tr>
        <w:trPr>
          <w:trHeight w:val="133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five percent of the class, such person should be identified.A listing of the shareholders of an investment company registered under the Investment Company Act of 1940 or the beneficiaries of employee benefit plan, pension fund or endowment fund is not required.</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both"/>
            </w:pPr>
            <w:r>
              <w:rPr>
                <w:rFonts w:ascii="Times New Roman" w:hAnsi="Times New Roman"/>
                <w:b w:val="false"/>
                <w:i w:val="false"/>
                <w:color w:val="000000"/>
                <w:sz w:val="20"/>
              </w:rPr>
              <w:t>N/A</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52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7. </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Identification and Classification of the Subsidiary Which Acquired the Security Being Reported on by the Parent Holding Company.</w:t>
            </w:r>
          </w:p>
        </w:tc>
      </w:tr>
      <w:tr>
        <w:trPr/>
        <w:tc>
          <w:tcPr>
            <w:tcW w:w="0" w:type="auto"/>
            <w:gridSpan w:val="3"/>
            <w:tcBorders/>
            <w:tcMar>
              <w:top w:w="15" w:type="dxa"/>
              <w:left w:w="81" w:type="dxa"/>
              <w:bottom w:w="15" w:type="dxa"/>
              <w:right w:w="81" w:type="dxa"/>
            </w:tcMar>
            <w:vAlign w:val="top"/>
          </w:tcPr>
          <w:p/>
        </w:tc>
      </w:tr>
      <w:tr>
        <w:trPr>
          <w:trHeight w:val="106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If a parent holding company has filed this schedule, pursuant to Rule 13d-1(b)(1)(ii)(G), so indicate under Item 3(g) and attach an exhibit stating the identity and the Item 3 classification of the relevant subsidiary.If a parent holding company has filed this schedule pursuant to Rule 13d-1(c) or Rule 13d-1(d), attach an exhibit stating the identification of the relevant subsidiary.</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See Exhibit B attached hereto.</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8. </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Identification and Classification of Members of the Group.</w:t>
            </w:r>
          </w:p>
        </w:tc>
      </w:tr>
      <w:tr>
        <w:trPr/>
        <w:tc>
          <w:tcPr>
            <w:tcW w:w="0" w:type="auto"/>
            <w:gridSpan w:val="3"/>
            <w:tcBorders/>
            <w:tcMar>
              <w:top w:w="15" w:type="dxa"/>
              <w:left w:w="81" w:type="dxa"/>
              <w:bottom w:w="15" w:type="dxa"/>
              <w:right w:w="81" w:type="dxa"/>
            </w:tcMar>
            <w:vAlign w:val="top"/>
          </w:tcPr>
          <w:p/>
        </w:tc>
      </w:tr>
      <w:tr>
        <w:trPr>
          <w:trHeight w:val="79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If a group has filed this schedule pursuant to </w:t>
            </w:r>
            <w:r>
              <w:rPr>
                <w:rFonts w:ascii="Times New Roman" w:hAnsi="Times New Roman"/>
                <w:b w:val="false"/>
                <w:i w:val="false"/>
                <w:color w:val="000000"/>
                <w:sz w:val="20"/>
              </w:rPr>
              <w:t>§</w:t>
            </w:r>
            <w:r>
              <w:rPr>
                <w:rFonts w:ascii="Times New Roman" w:hAnsi="Times New Roman"/>
                <w:b w:val="false"/>
                <w:i w:val="false"/>
                <w:color w:val="000000"/>
                <w:sz w:val="20"/>
              </w:rPr>
              <w:t>240.13d-1(b)(1)(ii)(J), so indicate under Item 3(j) and attach an exhibit stating the identity and Item 3 classification of each member of the group.If a group has filed this schedule pursuant to §240.13d-1(c) or §240.13d-1(d), attach an exhibit stating the identity of each member of the group.</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9.</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Notice of Dissolution of Group.</w:t>
            </w:r>
          </w:p>
        </w:tc>
      </w:tr>
      <w:tr>
        <w:trPr/>
        <w:tc>
          <w:tcPr>
            <w:tcW w:w="0" w:type="auto"/>
            <w:gridSpan w:val="3"/>
            <w:tcBorders/>
            <w:tcMar>
              <w:top w:w="15" w:type="dxa"/>
              <w:left w:w="81" w:type="dxa"/>
              <w:bottom w:w="15" w:type="dxa"/>
              <w:right w:w="81" w:type="dxa"/>
            </w:tcMar>
            <w:vAlign w:val="top"/>
          </w:tcPr>
          <w:p/>
        </w:tc>
      </w:tr>
      <w:tr>
        <w:trPr>
          <w:trHeight w:val="79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Notice of dissolution of a group may be furnished as an exhibit stating the date of the dissolution and that all further filings with respect to transactions in the security reported on will be filed, if required, by members of the group, in their individual capacity.See Item 5.</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10.</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Certification.</w:t>
            </w:r>
          </w:p>
        </w:tc>
      </w:tr>
      <w:tr>
        <w:trPr/>
        <w:tc>
          <w:tcPr>
            <w:tcW w:w="0" w:type="auto"/>
            <w:gridSpan w:val="3"/>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w:t>
            </w:r>
          </w:p>
        </w:tc>
        <w:tc>
          <w:tcPr>
            <w:tcW w:w="1180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The following certification shall be included if the statement is filed pursuant to </w:t>
            </w:r>
            <w:r>
              <w:rPr>
                <w:rFonts w:ascii="Times New Roman" w:hAnsi="Times New Roman"/>
                <w:b w:val="false"/>
                <w:i w:val="false"/>
                <w:color w:val="000000"/>
                <w:sz w:val="20"/>
              </w:rPr>
              <w:t>§</w:t>
            </w:r>
            <w:r>
              <w:rPr>
                <w:rFonts w:ascii="Times New Roman" w:hAnsi="Times New Roman"/>
                <w:b w:val="false"/>
                <w:i w:val="false"/>
                <w:color w:val="000000"/>
                <w:sz w:val="20"/>
              </w:rPr>
              <w:t>240.13d-1(c):</w:t>
            </w:r>
          </w:p>
        </w:tc>
      </w:tr>
      <w:tr>
        <w:trPr/>
        <w:tc>
          <w:tcPr>
            <w:tcW w:w="1225"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1809" w:type="dxa"/>
            <w:tcBorders/>
            <w:tcMar>
              <w:top w:w="15" w:type="dxa"/>
              <w:left w:w="81" w:type="dxa"/>
              <w:bottom w:w="15" w:type="dxa"/>
              <w:right w:w="81" w:type="dxa"/>
            </w:tcMar>
            <w:vAlign w:val="top"/>
          </w:tcPr>
          <w:p/>
        </w:tc>
      </w:tr>
      <w:tr>
        <w:trPr>
          <w:trHeight w:val="1335" w:hRule="atLeast"/>
        </w:trPr>
        <w:tc>
          <w:tcPr>
            <w:tcW w:w="1225"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180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 240.14a-11.</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center"/>
      </w:pPr>
      <w:r>
        <w:rPr>
          <w:rFonts w:ascii="Times New Roman" w:hAnsi="Times New Roman"/>
          <w:b w:val="false"/>
          <w:i w:val="false"/>
          <w:color w:val="000000"/>
          <w:sz w:val="20"/>
        </w:rPr>
        <w:t>SIGNATURE</w:t>
      </w:r>
    </w:p>
    <w:p>
      <w:pPr>
        <w:spacing w:before="0" w:after="0"/>
        <w:ind w:left="120"/>
        <w:jc w:val="left"/>
      </w:pPr>
    </w:p>
    <w:p>
      <w:pPr>
        <w:spacing w:before="0" w:after="0"/>
        <w:ind w:left="120"/>
        <w:jc w:val="left"/>
      </w:pPr>
    </w:p>
    <w:p>
      <w:pPr>
        <w:spacing w:before="0" w:after="0"/>
        <w:ind w:left="120"/>
        <w:jc w:val="left"/>
      </w:pPr>
    </w:p>
    <w:p>
      <w:pPr>
        <w:spacing w:before="0" w:after="240"/>
        <w:ind w:left="120"/>
        <w:jc w:val="left"/>
      </w:pPr>
      <w:r>
        <w:rPr>
          <w:rFonts w:ascii="Times New Roman" w:hAnsi="Times New Roman"/>
          <w:b w:val="false"/>
          <w:i w:val="false"/>
          <w:color w:val="000000"/>
          <w:sz w:val="20"/>
        </w:rPr>
        <w:t>After reasonable inquiry and to the best ofmy knowledge and belief, I certify that the information set forth in this statement is true, complete and correct.</w:t>
      </w: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6272"/>
        <w:gridCol w:w="7362"/>
      </w:tblGrid>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April 24, 2023</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(Date)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55"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Suvretta Capital Management, LLC*</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Authorized Signatory</w:t>
            </w:r>
          </w:p>
        </w:tc>
      </w:tr>
      <w:tr>
        <w:trPr>
          <w:trHeight w:val="45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r>
              <w:rPr>
                <w:rFonts w:ascii="Times New Roman" w:hAnsi="Times New Roman"/>
                <w:b w:val="false"/>
                <w:i w:val="false"/>
                <w:color w:val="000000"/>
                <w:sz w:val="20"/>
              </w:rPr>
              <w:t>(Name/Title)</w:t>
            </w:r>
          </w:p>
          <w:p>
            <w:pPr>
              <w:spacing w:before="0" w:after="0"/>
              <w:ind w:left="228"/>
              <w:jc w:val="center"/>
            </w:pPr>
          </w:p>
          <w:p>
            <w:pPr>
              <w:spacing w:before="0" w:after="0"/>
              <w:ind w:left="228"/>
              <w:jc w:val="center"/>
            </w:pPr>
            <w:r>
              <w:rPr>
                <w:rFonts w:ascii="Times New Roman" w:hAnsi="Times New Roman"/>
                <w:b w:val="false"/>
                <w:i w:val="false"/>
                <w:color w:val="000000"/>
                <w:sz w:val="20"/>
              </w:rPr>
              <w:t>Averill Master Fund, Ltd.*</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Director</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(Name/Title)</w:t>
            </w:r>
          </w:p>
        </w:tc>
      </w:tr>
      <w:tr>
        <w:trPr>
          <w:trHeight w:val="21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p>
          <w:p>
            <w:pPr>
              <w:spacing w:before="0" w:after="0"/>
              <w:ind w:left="228"/>
              <w:jc w:val="center"/>
            </w:pPr>
            <w:r>
              <w:rPr>
                <w:rFonts w:ascii="Times New Roman" w:hAnsi="Times New Roman"/>
                <w:b w:val="false"/>
                <w:i w:val="false"/>
                <w:color w:val="000000"/>
                <w:sz w:val="20"/>
              </w:rPr>
              <w:t>Aaron Cowen*</w:t>
            </w:r>
          </w:p>
          <w:p>
            <w:pPr>
              <w:spacing w:before="0" w:after="0"/>
              <w:ind w:left="228"/>
              <w:jc w:val="center"/>
            </w:pP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op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both"/>
      </w:pPr>
      <w:r>
        <w:rPr>
          <w:rFonts w:ascii="Times New Roman" w:hAnsi="Times New Roman"/>
          <w:b w:val="false"/>
          <w:i w:val="false"/>
          <w:color w:val="000000"/>
          <w:sz w:val="20"/>
        </w:rPr>
        <w:t>*Each Reporting Person disclaims beneficial ownershipover the securities reported herein except to the extent of its pecuniary interest therein.</w:t>
      </w:r>
    </w:p>
    <w:p>
      <w:pPr>
        <w:spacing w:before="0" w:after="0"/>
        <w:ind w:left="120"/>
        <w:jc w:val="left"/>
      </w:pPr>
    </w:p>
    <w:p>
      <w:pPr>
        <w:spacing w:before="0" w:after="0"/>
        <w:ind w:left="120"/>
        <w:jc w:val="left"/>
      </w:pPr>
    </w:p>
    <w:p>
      <w:pPr>
        <w:spacing w:before="0" w:after="0"/>
        <w:ind w:left="120"/>
        <w:jc w:val="left"/>
      </w:pPr>
    </w:p>
    <w:p>
      <w:pPr>
        <w:spacing w:before="0" w:after="240"/>
        <w:ind w:left="120"/>
        <w:jc w:val="both"/>
      </w:pPr>
      <w:r>
        <w:rPr>
          <w:rFonts w:ascii="Times New Roman" w:hAnsi="Times New Roman"/>
          <w:b w:val="false"/>
          <w:i w:val="false"/>
          <w:color w:val="000000"/>
          <w:sz w:val="20"/>
        </w:rPr>
        <w:t>The original statement shall be signed by eachperson on whose behalf the statement is filed or his authorized representative. If the statement is signed on behalf of a person by hisauthorized representative other than an executive officer or general partner of the filing person, evidence of the representative's authorityto sign on behalf of such person shall be filed with the statement, provided, however, that a power of attorney for this purpose whichis already on file with the Commission may be incorporated by reference. The name and any title of each person who signs the statementshall be typed or printed beneath his signature.</w:t>
      </w:r>
    </w:p>
    <w:p>
      <w:pPr>
        <w:spacing w:before="0" w:after="0"/>
        <w:ind w:left="120"/>
        <w:jc w:val="left"/>
      </w:pPr>
    </w:p>
    <w:p>
      <w:pPr>
        <w:spacing w:before="0" w:after="240"/>
        <w:ind w:left="120"/>
        <w:jc w:val="left"/>
      </w:pPr>
      <w:r>
        <w:rPr>
          <w:rFonts w:ascii="Times New Roman" w:hAnsi="Times New Roman"/>
          <w:b w:val="false"/>
          <w:i w:val="false"/>
          <w:color w:val="000000"/>
          <w:sz w:val="20"/>
        </w:rPr>
        <w:t>Note. Schedules filed in paper format shall include a signed originaland five copies of the schedule, including all exhibits. See s.240.13d-7 for other parties for whom copies are to be sent.</w:t>
      </w:r>
    </w:p>
    <w:p>
      <w:pPr>
        <w:spacing w:before="0" w:after="0"/>
        <w:ind w:left="120"/>
        <w:jc w:val="left"/>
      </w:pPr>
    </w:p>
    <w:p>
      <w:pPr>
        <w:spacing w:before="0" w:after="240"/>
        <w:ind w:left="120"/>
        <w:jc w:val="left"/>
      </w:pPr>
      <w:r>
        <w:rPr>
          <w:rFonts w:ascii="Times New Roman" w:hAnsi="Times New Roman"/>
          <w:b w:val="false"/>
          <w:i w:val="false"/>
          <w:color w:val="000000"/>
          <w:sz w:val="20"/>
        </w:rPr>
        <w:t>Attention. Intentional misstatements or omissions of fact constituteFederal criminal violations (see 18 U.S.C. 1001).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right"/>
      </w:pPr>
      <w:r>
        <w:rPr>
          <w:rFonts w:ascii="Times New Roman" w:hAnsi="Times New Roman"/>
          <w:b w:val="false"/>
          <w:i w:val="false"/>
          <w:color w:val="000000"/>
          <w:sz w:val="20"/>
        </w:rPr>
        <w:t>Exhibit A</w:t>
      </w:r>
    </w:p>
    <w:p>
      <w:pPr>
        <w:spacing w:before="0" w:after="0"/>
        <w:ind w:left="120"/>
        <w:jc w:val="left"/>
      </w:pPr>
    </w:p>
    <w:p>
      <w:pPr>
        <w:spacing w:before="0" w:after="0"/>
        <w:ind w:left="120"/>
        <w:jc w:val="right"/>
      </w:pPr>
    </w:p>
    <w:p>
      <w:pPr>
        <w:spacing w:before="0" w:after="0"/>
        <w:ind w:left="120"/>
        <w:jc w:val="left"/>
      </w:pPr>
    </w:p>
    <w:p>
      <w:pPr>
        <w:spacing w:before="0" w:after="0"/>
        <w:ind w:left="120"/>
        <w:jc w:val="center"/>
      </w:pPr>
      <w:r>
        <w:rPr>
          <w:rFonts w:ascii="Times New Roman" w:hAnsi="Times New Roman"/>
          <w:b w:val="false"/>
          <w:i w:val="false"/>
          <w:color w:val="000000"/>
          <w:sz w:val="20"/>
        </w:rPr>
        <w:t>AGREEMENT</w:t>
      </w:r>
    </w:p>
    <w:p>
      <w:pPr>
        <w:spacing w:before="0" w:after="0"/>
        <w:ind w:left="120"/>
        <w:jc w:val="left"/>
      </w:pPr>
    </w:p>
    <w:p>
      <w:pPr>
        <w:spacing w:before="0" w:after="0"/>
        <w:ind w:left="120"/>
        <w:jc w:val="center"/>
      </w:pPr>
    </w:p>
    <w:p>
      <w:pPr>
        <w:spacing w:before="0" w:after="0"/>
        <w:ind w:left="120"/>
        <w:jc w:val="left"/>
      </w:pPr>
    </w:p>
    <w:p>
      <w:pPr>
        <w:spacing w:before="0" w:after="240"/>
        <w:ind w:left="120"/>
        <w:jc w:val="left"/>
      </w:pPr>
      <w:r>
        <w:rPr>
          <w:rFonts w:ascii="Times New Roman" w:hAnsi="Times New Roman"/>
          <w:b w:val="false"/>
          <w:i w:val="false"/>
          <w:color w:val="000000"/>
          <w:sz w:val="20"/>
        </w:rPr>
        <w:t>The undersigned agree that this Schedule 13Gdated April 24, 2023 relating to the Common Shares, nominal value €0.12 per share of InflaRx N.V. shall be filed on behalf of theundersigned.</w:t>
      </w: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6272"/>
        <w:gridCol w:w="7362"/>
      </w:tblGrid>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April 24, 2023</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(Date)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55"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Suvretta Capital Management, LLC</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Authorized Signatory</w:t>
            </w:r>
          </w:p>
        </w:tc>
      </w:tr>
      <w:tr>
        <w:trPr>
          <w:trHeight w:val="45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r>
              <w:rPr>
                <w:rFonts w:ascii="Times New Roman" w:hAnsi="Times New Roman"/>
                <w:b w:val="false"/>
                <w:i w:val="false"/>
                <w:color w:val="000000"/>
                <w:sz w:val="20"/>
              </w:rPr>
              <w:t>(Name/Title)</w:t>
            </w:r>
          </w:p>
          <w:p>
            <w:pPr>
              <w:spacing w:before="0" w:after="0"/>
              <w:ind w:left="228"/>
              <w:jc w:val="center"/>
            </w:pPr>
          </w:p>
          <w:p>
            <w:pPr>
              <w:spacing w:before="0" w:after="0"/>
              <w:ind w:left="228"/>
              <w:jc w:val="center"/>
            </w:pPr>
            <w:r>
              <w:rPr>
                <w:rFonts w:ascii="Times New Roman" w:hAnsi="Times New Roman"/>
                <w:b w:val="false"/>
                <w:i w:val="false"/>
                <w:color w:val="000000"/>
                <w:sz w:val="20"/>
              </w:rPr>
              <w:t>Averill Master Fund, Ltd.</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Director</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(Name/Title)</w:t>
            </w:r>
          </w:p>
        </w:tc>
      </w:tr>
      <w:tr>
        <w:trPr>
          <w:trHeight w:val="21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p>
          <w:p>
            <w:pPr>
              <w:spacing w:before="0" w:after="0"/>
              <w:ind w:left="228"/>
              <w:jc w:val="center"/>
            </w:pPr>
            <w:r>
              <w:rPr>
                <w:rFonts w:ascii="Times New Roman" w:hAnsi="Times New Roman"/>
                <w:b w:val="false"/>
                <w:i w:val="false"/>
                <w:color w:val="000000"/>
                <w:sz w:val="20"/>
              </w:rPr>
              <w:t>Aaron Cowen</w:t>
            </w:r>
          </w:p>
          <w:p>
            <w:pPr>
              <w:spacing w:before="0" w:after="0"/>
              <w:ind w:left="228"/>
              <w:jc w:val="center"/>
            </w:pP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op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right"/>
      </w:pPr>
      <w:r>
        <w:rPr>
          <w:rFonts w:ascii="Times New Roman" w:hAnsi="Times New Roman"/>
          <w:b w:val="false"/>
          <w:i w:val="false"/>
          <w:color w:val="000000"/>
          <w:sz w:val="20"/>
        </w:rPr>
        <w:t>Exhibit B</w:t>
      </w:r>
    </w:p>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Aaron Cowen has beneficial ownership by virtue ofhis role as a control person of Suvretta Capital Management, LLC.</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